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C1" w:rsidRPr="00232820" w:rsidRDefault="001011C1" w:rsidP="001011C1">
      <w:pPr>
        <w:shd w:val="clear" w:color="auto" w:fill="FFFFFF"/>
        <w:spacing w:before="100" w:beforeAutospacing="1" w:after="100" w:afterAutospacing="1" w:line="285" w:lineRule="atLeast"/>
        <w:jc w:val="center"/>
        <w:outlineLvl w:val="1"/>
      </w:pPr>
      <w:r w:rsidRPr="008B58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Pr="00232820">
        <w:t xml:space="preserve">Новая среда общения или как предупредить </w:t>
      </w:r>
      <w:proofErr w:type="spellStart"/>
      <w:r w:rsidRPr="00232820">
        <w:t>дезадаптацию</w:t>
      </w:r>
      <w:proofErr w:type="spellEnd"/>
      <w:r w:rsidRPr="00232820">
        <w:t xml:space="preserve"> в школе у детей дошкольного возраста»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 xml:space="preserve">Поступление в школу полностью перестроит жизнь ребенка. В первую очередь, он попадет в новые социальные условия. Изменится обычный образ его жизни, появятся новые отношения, как с взрослыми, так и со сверстниками. Наблюдения показывают, что первоклассники часто бывают растерянными, ведь не знают, как строить отношения с педагогом, оказываются под шквалом информации с непонятными для них словами. Изменение социальной среды является сложным, противоречивым моментом личностного развития. Связанные с этим внутренние личностные кризисы обусловливаются, в первую очередь, напряжением личностных взаимоотношений и неминуемыми в такой ситуации конфликтами. Ведь поиск путей признания часто приводит к ошибочным поступкам, неудачам, и вследствие этого - к повышению тревожности. Тревожность, которая усиливается, может способствовать формированию таких стойких черт личности, как неуверенность в своих возможностях, заниженная самооценка, пассивность и т.п. Ребенок по большей части находится в состоянии беспокойства и боится сделать что-то не так. Учитывая такое негативное эмоциональное </w:t>
      </w:r>
      <w:proofErr w:type="gramStart"/>
      <w:r w:rsidRPr="00232820">
        <w:t>состояние</w:t>
      </w:r>
      <w:proofErr w:type="gramEnd"/>
      <w:r w:rsidRPr="00232820">
        <w:t xml:space="preserve"> остро ставится вопрос успешной адаптации ребенка к школе, а, следовательно, и ее успешности в учебе. Такая ситуация обычно сопровождается появлением неадекватных механизмов приспособления, которые называют школьной </w:t>
      </w:r>
      <w:proofErr w:type="spellStart"/>
      <w:r w:rsidRPr="00232820">
        <w:t>дезадаптацией</w:t>
      </w:r>
      <w:proofErr w:type="spellEnd"/>
      <w:r w:rsidRPr="00232820">
        <w:t>.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>Факторы, которые влияют на адаптацию ребенка к условиям школьной жизни.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>Одним из главных факторов, которые влияют на адаптацию ребенка к условиям школьной жизни, является правильное представление о школе. Следовательно, к моменту поступления в школу ребенок должен иметь представление о том, что его ожидает в будущем и как происходит учеба. И еще очень важно, чтобы у ребенка было желание учиться. Многочисленные опросы старших дошкольников и наблюдения за их играми свидетельствуют о том, что дети хотят идти в школу. Но часто детей влечет лишь внешняя сторона школьной жизни. Именно атрибуты школьной жизни, желания сменить обстановку кажутся им привлекательными. Такие дети не готовы к изменению социального статуса. Даже за наличием необходимого запаса знаний, умений и навыков им будет сложно адаптироваться к новым условиям.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>Обычно старшим дошкольникам сложно проанализировать свои переживания и свое отношение к школьному обучению. Почти половина детей, особенно мальчики, психологически не готовы к школе. Результаты диагностики указывают на незрелость у них регуляторных функций, произвольного поведения. А еще - на недостаточное развитие познавательных психических процессов: мышления, памяти, воображения, внимания, речи. В школе взрослые часто предъявляют завышенные требования к поведению первоклассников, отвечать которым дети не в состоянии. Такая ситуация усиливает тревожность и снижает самооценку детей.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>Как же сформировать у детей сознательное отношение к школе?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 xml:space="preserve">Для профилактики тревожности, а, следовательно, и школьной </w:t>
      </w:r>
      <w:proofErr w:type="spellStart"/>
      <w:r w:rsidRPr="00232820">
        <w:t>дезадаптации</w:t>
      </w:r>
      <w:proofErr w:type="spellEnd"/>
      <w:r w:rsidRPr="00232820">
        <w:t xml:space="preserve">, важно заранее готовить детей к школьному обучению, обсуждать с ними возможные осложнения, учить конструктивно решать проблемы, которые возникают. 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 xml:space="preserve">Чтобы сформировать у дошкольников правильное отношение к школе, стоит использовать в своей работе методы, которые дали бы каждому ребенку возможность осознать нужную информацию. Важно, чтобы сведения о школьной жизни были понятны детям. Но еще важнее создать такие условия, при которых дети смогли бы "прожить" роль ученика, почувствовать и "примерить" правила школьной жизни на себе. 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>Поэтому, в работе с детьми широко используются не только беседы о школе, но и чтение, разыгрывание коррекционных сказок, психологические этюды, сюжетно-ролевые игры, решение проблемных ситуаций и т.д. Такая работа полезна, в первую очередь, тем, что учит ребенка понимать эмоции других людей и руководить собственными эмоциями.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 xml:space="preserve">Опыт показывает, что эффективней всего предупредить проблему школьной </w:t>
      </w:r>
      <w:proofErr w:type="spellStart"/>
      <w:r w:rsidRPr="00232820">
        <w:t>дезадаптации</w:t>
      </w:r>
      <w:proofErr w:type="spellEnd"/>
      <w:r w:rsidRPr="00232820">
        <w:t xml:space="preserve"> средствами сказки. Через сказку дошкольников легко ознакомить со школьными атрибутами, правилами поведения, ролью учителя в школе. Разыгрывая сказки, дети учатся конструктивно взаимодействовать с другими детьми, уступать при одних обстоятельствах и не уступать при </w:t>
      </w:r>
      <w:r w:rsidRPr="00232820">
        <w:lastRenderedPageBreak/>
        <w:t>других. Приобретенные коммуникативные навыки и знания значительно облегчают в будущем адаптацию к новым условиям.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 xml:space="preserve">На этих занятиях использовали произведения многих авторов, в частности литературные сказки профессора, кандидата психологических наук Ольги </w:t>
      </w:r>
      <w:proofErr w:type="spellStart"/>
      <w:r w:rsidRPr="00232820">
        <w:t>Хухлаевой</w:t>
      </w:r>
      <w:proofErr w:type="spellEnd"/>
      <w:r w:rsidRPr="00232820">
        <w:t>, кандидата психологических наук Марины Панфиловой.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>Кроме этого, можно освоить еще одну форму работы с детьми – продуктивную деятельность. С помощью рисования, лепки, аппликации, коллажа можно лучше подготовить руку ребенка к письму, развить творческие способности, в совместной деятельности лучше узнать своего малыша. Одной из таких форм продуктивной деятельности является коллаж. С помощью создания коллажа можно глубже изучить и понять отношение ребенка к различным проблемам: «Я хочу в школу. Почему?», «Что такое школа?», «Мои школьные друзья», «Каким я вижу своего первого учителя», «Мой первый звонок». 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>Обоснование проблемы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>Высокие требования жизни к организации воспитания и обучения интенсифицируют поиск новых, более эффективных психолого-педагогических подходов, нацеленных на приведение методов обучения в соответствии с требованиями жизни. В этом контексте проблема готовности дошкольников к обучению в школе получает особое значение.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>Знание индивидуальных особенностей учащихся помогает учителю правильно реализовать принципы системы развивающего обучения: быстрый темп прохождения материала, высокий уровень трудности, ведущую роль теоретических знаний, развитие всех детей. Не зная ребенка, учитель не сможет определить тот подход, который обеспечит оптимальное развитие каждого ученика и формирование его знаний, умений и навыков.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>Кроме того, определение готовности ребенка к школе позволяет предупредить некоторые трудности в обучении, значительно сгладить процесс адаптации к школе. Опыт работы показал: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>- У детей, не готовых к систематическому обучению, труднее и длительнее проходит адаптация к школе, у них гораздо чаще появляются различные трудности обучения, среди них гораздо больше неуспевающих. 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>- Именно у таких детей в большинстве случаев отмечаются нарушения состояния здоровья, прежде всего эмоциональной сферы. 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>- С началом обучения в школе у значительной части неподготовленных детей возникают специфические реакции: страхи, срывы, заторможенность, истерические реакции. Трудности в обучении, неуспехи ослабляют интерес к учебе.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>Анализ теории и практического изучения факторов, оказывающих большое влияние на успешность обучения в школе, позволяет выявить следующие компоненты психологической готовности к школе: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>1. Личностная готовность, т.е. готовность к принятию на себя новой социальной позиции - положения школьника, имеющего круг прав и обязанностей. Сюда входит уровень развития мотивационной сферы, развитые познавательные интересы, способность произвольно управлять своим поведением и познавательной деятельностью, сравнительная эмоциональная устойчивость, достаточно высокий уровень самооценки.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>2. Интеллектуальная готовность, где акцент делается не на сумму усвоенных знаний, а на уровень развития интеллектуальных процессов.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 xml:space="preserve">3. Социально-психологическая готовность, включающая в себя </w:t>
      </w:r>
      <w:proofErr w:type="spellStart"/>
      <w:r w:rsidRPr="00232820">
        <w:t>сформированность</w:t>
      </w:r>
      <w:proofErr w:type="spellEnd"/>
      <w:r w:rsidRPr="00232820">
        <w:t xml:space="preserve"> у детей качеств, благодаря которым они могли бы общаться с другими детьми, окружающими взрослыми, строить с ними взаимоотношения.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>Другими словами, готовность к школе определяется соответствием уровня психического и физического развития биологическому возрасту.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>ФАКТОРЫ, ВЛИЯЮЩИЕ НА УСПЕШНОСТЬ ОБУЧЕНИЯ РЕБЕНКА В ШКОЛЕ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>Личностная готовность: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>- принятие на себя роли школьника 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>- мотивация 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>- самооценка 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>- эмоциональная готовность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>Интеллектуальная готовность: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lastRenderedPageBreak/>
        <w:t>- особенности памяти 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>- уровень развития мышления 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>- общее развитие речи 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>- предпосылки учебной деятельности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>Социально-психологическая готовность: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>- умение строить отношения с окружающими 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>- контактность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>Другие факторы: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>- состояние физического здоровья 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>- отношения в семье 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>- уровень квалификации и личностные качества учителя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>Психическое развитие ребенка 6-7 лет. Психологическое обоснование концепции подготовки к школе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 xml:space="preserve">Согласно исследованиям </w:t>
      </w:r>
      <w:proofErr w:type="spellStart"/>
      <w:r w:rsidRPr="00232820">
        <w:t>Д.Б.Эльконина</w:t>
      </w:r>
      <w:proofErr w:type="spellEnd"/>
      <w:r w:rsidRPr="00232820">
        <w:t xml:space="preserve"> и </w:t>
      </w:r>
      <w:proofErr w:type="spellStart"/>
      <w:r w:rsidRPr="00232820">
        <w:t>А.Л.Венгера</w:t>
      </w:r>
      <w:proofErr w:type="spellEnd"/>
      <w:r w:rsidRPr="00232820">
        <w:t xml:space="preserve">, в качестве </w:t>
      </w:r>
      <w:proofErr w:type="gramStart"/>
      <w:r w:rsidRPr="00232820">
        <w:t>переходного</w:t>
      </w:r>
      <w:proofErr w:type="gramEnd"/>
      <w:r w:rsidRPr="00232820">
        <w:t xml:space="preserve"> между дошкольным и младшим школьным периодами следует рассматривать возраст от шести до семи лет. При этом несущественно, посещает ребенок школу или детский сад. При организации условий учебного процесса в обучении детей с шести до семи лет следует учитывать их возрастные особенности, разницу в отношении к учебной деятельности и к оценке ее результатов.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>6 лет  7 лет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>Преобладает мотив отметки и социальный 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>Формируется учебный мотив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 xml:space="preserve">Слабо сформирована произвольная сфера, больше нравится организация занятий, где можно вести себя, как хочется  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>Необходим школьный регламент, правила на уроке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 xml:space="preserve">Не сформировано представление о себе, как члене общества  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>Происходит интенсивная ориентировка в социальных отношениях между людьми, тенденция к осуществлению серьезной, общественно значимой и оцениваемой деятельности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 xml:space="preserve">1. Принятие на себя роли школьника. Готовность ребенка к школе - один из сложных вопросов. Известно, как трудно научить ребенка чему-нибудь, если он сам того не хочет. </w:t>
      </w:r>
      <w:proofErr w:type="gramStart"/>
      <w:r w:rsidRPr="00232820">
        <w:t>Чтобы ребенок успешно учился, он, прежде всего, должен стремиться к новой школьной жизни, к "серьезным" занятиям и "ответственным" поручениям.</w:t>
      </w:r>
      <w:proofErr w:type="gramEnd"/>
      <w:r w:rsidRPr="00232820">
        <w:t xml:space="preserve"> Одним из достижений дошкольного возраста в развитии эмоциональной сферы является возникновение эмоционального предвосхищения (смещение эмоционального образа в структуре поведения ребенка). Взрослые могут помочь ребенку создать привлекательный эмоциональный образ, позитивную установку на школу и обучение.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 xml:space="preserve">2. Мотивационная сфера. Самым важным личностным механизмом, формирующимся в дошкольном возрасте, является соподчинение мотивов. В раннем возрасте все желания ребенка были сильны, каждое из них становилось мотивом, побуждающим и направляющим поведение. Мотивы дошкольника приобретают разную силу и значимость. Ребенок сравнительно легко может принять решение в ситуации выбора одного предмета из нескольких, подавить свои непосредственные побуждения. Это становится возможным благодаря более сильным мотивам, которые </w:t>
      </w:r>
      <w:proofErr w:type="gramStart"/>
      <w:r w:rsidRPr="00232820">
        <w:t>выполняют роль</w:t>
      </w:r>
      <w:proofErr w:type="gramEnd"/>
      <w:r w:rsidRPr="00232820">
        <w:t xml:space="preserve"> "ограничителя". Для развития различных неигровых видов деятельности, значение которых возрастает на следующем этапе, особенно важны интерес к содержанию деятельности и мотивация достижения.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 xml:space="preserve">3. Самооценка. Центральное новообразование дошкольного детства - самосознание. Оно формируется к концу дошкольного периода благодаря интенсивному интеллектуальному и личностному развитию. Самооценка появляется во второй половине периода на основе первичной эмоциональной оценки ("я хороший") и рациональной оценки чужого поведения. Ребенок оценивает сначала действия других, потом - собственные действия, моральные качества, умения. Самооценка дошкольников, как правило, высока, что помогает им осваивать новые виды деятельности, без сомнения и страха включаться в занятия учебного типа. </w:t>
      </w:r>
      <w:proofErr w:type="gramStart"/>
      <w:r w:rsidRPr="00232820">
        <w:t>Адекватный</w:t>
      </w:r>
      <w:proofErr w:type="gramEnd"/>
      <w:r w:rsidRPr="00232820">
        <w:t xml:space="preserve"> "</w:t>
      </w:r>
      <w:proofErr w:type="spellStart"/>
      <w:r w:rsidRPr="00232820">
        <w:t>Я-образ</w:t>
      </w:r>
      <w:proofErr w:type="spellEnd"/>
      <w:r w:rsidRPr="00232820">
        <w:t xml:space="preserve">" формируется у ребенка при гармоничном сочетании знаний, полученных из собственного опыта, из общения с взрослыми и сверстниками. Если оценка взрослых не соответствует возрастным и индивидуальным возможностям ребенка, то его представления о себе окажутся искаженными. В </w:t>
      </w:r>
      <w:r w:rsidRPr="00232820">
        <w:lastRenderedPageBreak/>
        <w:t>этом случае формируется завышенная или заниженная самооценка, которая препятствует продуктивной учебной деятельности и развитию личности в целом.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 xml:space="preserve">4. Эмоциональная готовность. Механизм эмоционального предвосхищения последствий деятельности лежит в основе эмоциональной регуляции действий ребенка и служит смысловой ориентировочной основой поступка. В дошкольном возрасте изменяется содержание аффектов, расширяется круг эмоций, присущих ребенку. Особенно важно на этом этапе появление таких эмоций как сочувствие </w:t>
      </w:r>
      <w:proofErr w:type="gramStart"/>
      <w:r w:rsidRPr="00232820">
        <w:t>другому</w:t>
      </w:r>
      <w:proofErr w:type="gramEnd"/>
      <w:r w:rsidRPr="00232820">
        <w:t>, сопереживание - без них невозможна совместная деятельность, сложная форма общения детей.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>5. Социально-психологическая готовность. В школе ребенок оказывается вовлеченным в сложную сеть отношений со сверстниками, учителями, другими взрослыми. Он должен уметь строить равноправные отношения со сверстниками, уметь вступать в контакт, подчиняться нормам школьной жизни - без этого успешная адаптация к школьной реальности затруднена.</w:t>
      </w:r>
    </w:p>
    <w:p w:rsidR="001011C1" w:rsidRPr="00232820" w:rsidRDefault="001011C1" w:rsidP="001011C1">
      <w:pPr>
        <w:pStyle w:val="a3"/>
        <w:ind w:firstLine="567"/>
        <w:jc w:val="both"/>
      </w:pPr>
      <w:r w:rsidRPr="00232820">
        <w:t>Основной задачей психодиагностического исследования при приеме ребенка в школу является помощь ему в успешной адаптации к новым условиям жизнедеятельности. При формировании диагностического инструментария следует принимать во внимание отмеченные пять направлений личностной и социально-психологической готовности.</w:t>
      </w:r>
    </w:p>
    <w:p w:rsidR="00073ED9" w:rsidRDefault="001011C1" w:rsidP="001011C1">
      <w:r w:rsidRPr="00232820">
        <w:t>Развитие способностей и навыков по этим направлениям также должно быть положено в основу концепции подготовки ребенка к школе. Психологическое сопровождение этого процесса должно строиться с учетом индивидуальных и возрастных особенностей каждого ребенка и создавать условия для его успешного развития и сохранения психического здоровья.</w:t>
      </w:r>
    </w:p>
    <w:sectPr w:rsidR="00073ED9" w:rsidSect="0007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11C1"/>
    <w:rsid w:val="00073ED9"/>
    <w:rsid w:val="0010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1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1923</Words>
  <Characters>10962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Ilook</dc:creator>
  <cp:lastModifiedBy>Ilook</cp:lastModifiedBy>
  <cp:revision>1</cp:revision>
  <dcterms:created xsi:type="dcterms:W3CDTF">2015-03-16T11:06:00Z</dcterms:created>
  <dcterms:modified xsi:type="dcterms:W3CDTF">2015-03-16T11:07:00Z</dcterms:modified>
</cp:coreProperties>
</file>